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5D2C7C" w14:textId="795C005B" w:rsidR="00214E6A" w:rsidRPr="004A1A95" w:rsidRDefault="00214E6A" w:rsidP="00214E6A">
      <w:pPr>
        <w:pStyle w:val="3GPPHeader"/>
        <w:spacing w:after="60"/>
        <w:rPr>
          <w:sz w:val="32"/>
          <w:szCs w:val="32"/>
        </w:rPr>
      </w:pPr>
      <w:r>
        <w:t>3GPP RAN WG</w:t>
      </w:r>
      <w:r w:rsidR="000225EA">
        <w:t>3</w:t>
      </w:r>
      <w:r>
        <w:t xml:space="preserve"> Meeting #1</w:t>
      </w:r>
      <w:r w:rsidR="000225EA">
        <w:t>1</w:t>
      </w:r>
      <w:r w:rsidR="005C4A35">
        <w:t>2-</w:t>
      </w:r>
      <w:r w:rsidR="00721025">
        <w:t>e</w:t>
      </w:r>
      <w:r w:rsidRPr="004A1A95">
        <w:tab/>
      </w:r>
      <w:r w:rsidRPr="00E47DC9">
        <w:rPr>
          <w:rFonts w:cs="Arial"/>
          <w:bCs/>
          <w:sz w:val="26"/>
          <w:szCs w:val="26"/>
        </w:rPr>
        <w:t>R</w:t>
      </w:r>
      <w:r w:rsidR="000225EA" w:rsidRPr="00E47DC9">
        <w:rPr>
          <w:rFonts w:cs="Arial"/>
          <w:bCs/>
          <w:sz w:val="26"/>
          <w:szCs w:val="26"/>
        </w:rPr>
        <w:t>3</w:t>
      </w:r>
      <w:r w:rsidRPr="00E47DC9">
        <w:rPr>
          <w:rFonts w:cs="Arial"/>
          <w:bCs/>
          <w:sz w:val="26"/>
          <w:szCs w:val="26"/>
        </w:rPr>
        <w:t>-</w:t>
      </w:r>
      <w:r w:rsidR="00AC76A8" w:rsidRPr="00E47DC9">
        <w:rPr>
          <w:rFonts w:cs="Arial"/>
          <w:bCs/>
          <w:sz w:val="26"/>
          <w:szCs w:val="26"/>
        </w:rPr>
        <w:t>2</w:t>
      </w:r>
      <w:r w:rsidR="005C4A35" w:rsidRPr="00E47DC9">
        <w:rPr>
          <w:rFonts w:cs="Arial"/>
          <w:bCs/>
          <w:sz w:val="26"/>
          <w:szCs w:val="26"/>
        </w:rPr>
        <w:t>1</w:t>
      </w:r>
      <w:r w:rsidR="00E47DC9" w:rsidRPr="00E47DC9">
        <w:rPr>
          <w:rFonts w:cs="Arial"/>
          <w:bCs/>
          <w:sz w:val="26"/>
          <w:szCs w:val="26"/>
        </w:rPr>
        <w:t>1920</w:t>
      </w:r>
    </w:p>
    <w:p w14:paraId="698051DC" w14:textId="5D66FEE4" w:rsidR="00214E6A" w:rsidRPr="00702A88" w:rsidRDefault="00AC76A8" w:rsidP="00214E6A">
      <w:pPr>
        <w:pStyle w:val="3GPPHeader"/>
      </w:pPr>
      <w:proofErr w:type="spellStart"/>
      <w:r>
        <w:t>eMeeting</w:t>
      </w:r>
      <w:proofErr w:type="spellEnd"/>
      <w:r w:rsidR="00721025">
        <w:t>,</w:t>
      </w:r>
      <w:r w:rsidR="00214E6A" w:rsidRPr="00CC0905">
        <w:t xml:space="preserve"> </w:t>
      </w:r>
      <w:r w:rsidR="005C4A35">
        <w:t>May</w:t>
      </w:r>
      <w:r w:rsidR="00214E6A">
        <w:t xml:space="preserve"> </w:t>
      </w:r>
      <w:r w:rsidR="005C4A35">
        <w:t>17</w:t>
      </w:r>
      <w:r w:rsidR="005C4A35">
        <w:rPr>
          <w:vertAlign w:val="superscript"/>
        </w:rPr>
        <w:t>th</w:t>
      </w:r>
      <w:r w:rsidR="00214E6A" w:rsidRPr="00CC0905">
        <w:t xml:space="preserve"> –</w:t>
      </w:r>
      <w:r w:rsidR="00214E6A">
        <w:t xml:space="preserve"> </w:t>
      </w:r>
      <w:r w:rsidR="005C4A35">
        <w:t>27</w:t>
      </w:r>
      <w:r w:rsidR="003D2B16" w:rsidRPr="003D2B16">
        <w:rPr>
          <w:vertAlign w:val="superscript"/>
        </w:rPr>
        <w:t>th</w:t>
      </w:r>
      <w:r w:rsidR="004040A2">
        <w:t>,</w:t>
      </w:r>
      <w:r w:rsidR="00214E6A" w:rsidRPr="00CC0905">
        <w:t xml:space="preserve"> 20</w:t>
      </w:r>
      <w:r w:rsidR="003D2B16">
        <w:t>2</w:t>
      </w:r>
      <w:r w:rsidR="005C4A35">
        <w:t>1</w:t>
      </w:r>
      <w:r w:rsidR="00CD05AE">
        <w:t xml:space="preserve"> </w:t>
      </w:r>
    </w:p>
    <w:p w14:paraId="7AD14354" w14:textId="1B479BAF" w:rsidR="00214E6A" w:rsidRPr="00412DF3" w:rsidRDefault="00214E6A" w:rsidP="00214E6A">
      <w:pPr>
        <w:pStyle w:val="3GPPHeader"/>
        <w:rPr>
          <w:sz w:val="22"/>
          <w:szCs w:val="22"/>
          <w:lang w:val="sv-SE"/>
        </w:rPr>
      </w:pPr>
      <w:r w:rsidRPr="00412DF3">
        <w:rPr>
          <w:sz w:val="22"/>
          <w:szCs w:val="22"/>
          <w:lang w:val="sv-SE"/>
        </w:rPr>
        <w:t>Agenda Item:</w:t>
      </w:r>
      <w:r w:rsidRPr="00412DF3">
        <w:rPr>
          <w:sz w:val="22"/>
          <w:szCs w:val="22"/>
          <w:lang w:val="sv-SE"/>
        </w:rPr>
        <w:tab/>
      </w:r>
      <w:r w:rsidR="000225EA">
        <w:rPr>
          <w:sz w:val="22"/>
          <w:szCs w:val="22"/>
          <w:lang w:val="sv-SE"/>
        </w:rPr>
        <w:t>20.</w:t>
      </w:r>
      <w:r w:rsidR="004C06D0">
        <w:rPr>
          <w:sz w:val="22"/>
          <w:szCs w:val="22"/>
          <w:lang w:val="sv-SE"/>
        </w:rPr>
        <w:t>2.6</w:t>
      </w:r>
    </w:p>
    <w:p w14:paraId="4910E89F" w14:textId="1466FE22" w:rsidR="00214E6A" w:rsidRPr="00721025" w:rsidRDefault="00214E6A" w:rsidP="00214E6A">
      <w:pPr>
        <w:pStyle w:val="3GPPHeader"/>
        <w:rPr>
          <w:sz w:val="22"/>
          <w:szCs w:val="22"/>
          <w:lang w:val="en-US"/>
        </w:rPr>
      </w:pPr>
      <w:r w:rsidRPr="00721025">
        <w:rPr>
          <w:sz w:val="22"/>
          <w:szCs w:val="22"/>
          <w:lang w:val="en-US"/>
        </w:rPr>
        <w:t>Source:</w:t>
      </w:r>
      <w:r w:rsidRPr="00721025">
        <w:rPr>
          <w:sz w:val="22"/>
          <w:szCs w:val="22"/>
          <w:lang w:val="en-US"/>
        </w:rPr>
        <w:tab/>
      </w:r>
      <w:r w:rsidR="005C4A35">
        <w:rPr>
          <w:sz w:val="22"/>
          <w:szCs w:val="22"/>
          <w:lang w:val="en-US"/>
        </w:rPr>
        <w:t>Rakuten Mobile</w:t>
      </w:r>
    </w:p>
    <w:p w14:paraId="28B90663" w14:textId="36115B71" w:rsidR="00214E6A" w:rsidRPr="004A1A95" w:rsidRDefault="00214E6A" w:rsidP="00214E6A">
      <w:pPr>
        <w:pStyle w:val="3GPPHeader"/>
        <w:jc w:val="left"/>
        <w:rPr>
          <w:color w:val="000000"/>
          <w:sz w:val="22"/>
          <w:szCs w:val="22"/>
        </w:rPr>
      </w:pPr>
      <w:r w:rsidRPr="004A1A95">
        <w:rPr>
          <w:sz w:val="22"/>
          <w:szCs w:val="22"/>
        </w:rPr>
        <w:t>Title:</w:t>
      </w:r>
      <w:r w:rsidRPr="004A1A95">
        <w:rPr>
          <w:sz w:val="22"/>
          <w:szCs w:val="22"/>
        </w:rPr>
        <w:tab/>
      </w:r>
      <w:r w:rsidR="009A1C89">
        <w:rPr>
          <w:sz w:val="22"/>
          <w:szCs w:val="22"/>
        </w:rPr>
        <w:t>NR-U plane protocol</w:t>
      </w:r>
      <w:r w:rsidR="005C4A35">
        <w:rPr>
          <w:sz w:val="22"/>
          <w:szCs w:val="22"/>
        </w:rPr>
        <w:t xml:space="preserve"> enhancement for NTN</w:t>
      </w:r>
    </w:p>
    <w:p w14:paraId="5D36C9A6" w14:textId="0E1218BF" w:rsidR="00214E6A" w:rsidRPr="004A1A95" w:rsidRDefault="00214E6A" w:rsidP="00214E6A">
      <w:pPr>
        <w:pStyle w:val="3GPPHeader"/>
        <w:rPr>
          <w:sz w:val="22"/>
          <w:szCs w:val="22"/>
        </w:rPr>
      </w:pPr>
      <w:r w:rsidRPr="004A1A95">
        <w:rPr>
          <w:sz w:val="22"/>
          <w:szCs w:val="22"/>
        </w:rPr>
        <w:t>Document for:</w:t>
      </w:r>
      <w:r w:rsidRPr="004A1A95">
        <w:rPr>
          <w:sz w:val="22"/>
          <w:szCs w:val="22"/>
        </w:rPr>
        <w:tab/>
        <w:t>Discussion</w:t>
      </w:r>
      <w:r w:rsidR="005C4A35">
        <w:rPr>
          <w:sz w:val="22"/>
          <w:szCs w:val="22"/>
        </w:rPr>
        <w:t xml:space="preserve"> and</w:t>
      </w:r>
      <w:r w:rsidRPr="004A1A95">
        <w:rPr>
          <w:sz w:val="22"/>
          <w:szCs w:val="22"/>
        </w:rPr>
        <w:t xml:space="preserve"> Decision</w:t>
      </w:r>
    </w:p>
    <w:p w14:paraId="19E2BC4D" w14:textId="77777777" w:rsidR="00214E6A" w:rsidRDefault="00214E6A" w:rsidP="00214E6A">
      <w:pPr>
        <w:pStyle w:val="1"/>
      </w:pPr>
      <w:r w:rsidRPr="004A1A95">
        <w:t>Introduction</w:t>
      </w:r>
    </w:p>
    <w:p w14:paraId="09F464BC" w14:textId="439F8C8D" w:rsidR="00D8497A" w:rsidRDefault="00D8497A" w:rsidP="00001445">
      <w:pPr>
        <w:spacing w:line="276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As of RAN3#11</w:t>
      </w:r>
      <w:r w:rsidR="003C164F">
        <w:rPr>
          <w:rFonts w:cs="Arial"/>
          <w:sz w:val="22"/>
          <w:szCs w:val="22"/>
        </w:rPr>
        <w:t>1</w:t>
      </w:r>
      <w:r>
        <w:rPr>
          <w:rFonts w:cs="Arial"/>
          <w:sz w:val="22"/>
          <w:szCs w:val="22"/>
        </w:rPr>
        <w:t>-e, many agreements have been achieved especially on NTN architecture and C-plane aspects.</w:t>
      </w:r>
    </w:p>
    <w:p w14:paraId="48FAD04A" w14:textId="07FEAC31" w:rsidR="00D8497A" w:rsidRDefault="003C164F" w:rsidP="00001445">
      <w:pPr>
        <w:spacing w:line="276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However, consideration for U-plane aspects are not enough so far. In this contribution,</w:t>
      </w:r>
      <w:r w:rsidR="00D8497A" w:rsidRPr="00D8497A">
        <w:rPr>
          <w:rFonts w:cs="Arial"/>
          <w:sz w:val="22"/>
          <w:szCs w:val="22"/>
        </w:rPr>
        <w:t xml:space="preserve"> we propose</w:t>
      </w:r>
      <w:r>
        <w:rPr>
          <w:rFonts w:cs="Arial"/>
          <w:sz w:val="22"/>
          <w:szCs w:val="22"/>
        </w:rPr>
        <w:t xml:space="preserve"> to exchange some</w:t>
      </w:r>
      <w:r w:rsidR="00D8497A" w:rsidRPr="00D8497A">
        <w:rPr>
          <w:rFonts w:cs="Arial"/>
          <w:sz w:val="22"/>
          <w:szCs w:val="22"/>
        </w:rPr>
        <w:t xml:space="preserve"> additional information between </w:t>
      </w:r>
      <w:proofErr w:type="spellStart"/>
      <w:r w:rsidR="00D8497A" w:rsidRPr="00D8497A">
        <w:rPr>
          <w:rFonts w:cs="Arial"/>
          <w:sz w:val="22"/>
          <w:szCs w:val="22"/>
        </w:rPr>
        <w:t>gNBs</w:t>
      </w:r>
      <w:proofErr w:type="spellEnd"/>
      <w:r w:rsidR="00D8497A" w:rsidRPr="00D8497A">
        <w:rPr>
          <w:rFonts w:cs="Arial"/>
          <w:sz w:val="22"/>
          <w:szCs w:val="22"/>
        </w:rPr>
        <w:t xml:space="preserve"> for more efficient radio/system resources.</w:t>
      </w:r>
    </w:p>
    <w:p w14:paraId="736A3CFD" w14:textId="2F9EBA69" w:rsidR="00214E6A" w:rsidRDefault="00214E6A" w:rsidP="00214E6A">
      <w:pPr>
        <w:pStyle w:val="1"/>
      </w:pPr>
      <w:r>
        <w:t>Discussion</w:t>
      </w:r>
    </w:p>
    <w:p w14:paraId="5894D98A" w14:textId="4FA7FD5C" w:rsidR="003C164F" w:rsidRDefault="003C164F" w:rsidP="003C164F">
      <w:pPr>
        <w:rPr>
          <w:sz w:val="22"/>
        </w:rPr>
      </w:pPr>
      <w:r>
        <w:rPr>
          <w:sz w:val="22"/>
        </w:rPr>
        <w:t>As endorsed in R3-211344 BL CR for Stage 2, NTN architecture is described as follows.</w:t>
      </w:r>
    </w:p>
    <w:p w14:paraId="471FF289" w14:textId="77777777" w:rsidR="003C164F" w:rsidRPr="00587161" w:rsidRDefault="003C164F" w:rsidP="003C164F">
      <w:pPr>
        <w:jc w:val="center"/>
        <w:rPr>
          <w:i/>
          <w:iCs/>
        </w:rPr>
      </w:pPr>
      <w:r w:rsidRPr="00587161">
        <w:rPr>
          <w:i/>
          <w:iCs/>
        </w:rPr>
        <w:object w:dxaOrig="3240" w:dyaOrig="6435" w14:anchorId="3AD2E1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6pt;height:321.6pt" o:ole="">
            <v:imagedata r:id="rId7" o:title=""/>
          </v:shape>
          <o:OLEObject Type="Embed" ProgID="Visio.Drawing.15" ShapeID="_x0000_i1025" DrawAspect="Content" ObjectID="_1681811512" r:id="rId8"/>
        </w:object>
      </w:r>
    </w:p>
    <w:p w14:paraId="2FA851FB" w14:textId="77777777" w:rsidR="003C164F" w:rsidRPr="00587161" w:rsidRDefault="003C164F" w:rsidP="003C164F">
      <w:pPr>
        <w:keepLines/>
        <w:spacing w:after="240"/>
        <w:jc w:val="center"/>
        <w:rPr>
          <w:rFonts w:eastAsia="DengXian"/>
          <w:b/>
          <w:i/>
          <w:iCs/>
        </w:rPr>
      </w:pPr>
      <w:r w:rsidRPr="00587161">
        <w:rPr>
          <w:rFonts w:eastAsia="DengXian"/>
          <w:b/>
          <w:i/>
          <w:iCs/>
        </w:rPr>
        <w:t>Figure 4.x-1: Overall illustration of an NTN</w:t>
      </w:r>
    </w:p>
    <w:p w14:paraId="7AAF86CA" w14:textId="77777777" w:rsidR="003C164F" w:rsidRPr="003C164F" w:rsidRDefault="003C164F" w:rsidP="003C164F">
      <w:pPr>
        <w:rPr>
          <w:sz w:val="22"/>
        </w:rPr>
      </w:pPr>
    </w:p>
    <w:p w14:paraId="1BA511A8" w14:textId="7FB8303C" w:rsidR="00AF2AFB" w:rsidRDefault="00142DE2" w:rsidP="00FD7468">
      <w:pPr>
        <w:rPr>
          <w:sz w:val="22"/>
        </w:rPr>
      </w:pPr>
      <w:r w:rsidRPr="000D1CD0">
        <w:rPr>
          <w:sz w:val="22"/>
        </w:rPr>
        <w:t>.</w:t>
      </w:r>
    </w:p>
    <w:p w14:paraId="5FDAC013" w14:textId="77777777" w:rsidR="003C164F" w:rsidRPr="00587161" w:rsidRDefault="003C164F" w:rsidP="003C164F">
      <w:pPr>
        <w:pStyle w:val="TH"/>
        <w:rPr>
          <w:i/>
          <w:iCs/>
        </w:rPr>
      </w:pPr>
      <w:r w:rsidRPr="00587161">
        <w:rPr>
          <w:i/>
          <w:iCs/>
        </w:rPr>
        <w:object w:dxaOrig="15036" w:dyaOrig="5676" w14:anchorId="22C0F744">
          <v:shape id="_x0000_i1026" type="#_x0000_t75" style="width:480.6pt;height:181.2pt" o:ole="">
            <v:imagedata r:id="rId9" o:title=""/>
          </v:shape>
          <o:OLEObject Type="Embed" ProgID="Visio.Drawing.11" ShapeID="_x0000_i1026" DrawAspect="Content" ObjectID="_1681811513" r:id="rId10"/>
        </w:object>
      </w:r>
    </w:p>
    <w:p w14:paraId="6607779C" w14:textId="77777777" w:rsidR="003C164F" w:rsidRPr="00587161" w:rsidRDefault="003C164F" w:rsidP="003C164F">
      <w:pPr>
        <w:pStyle w:val="TF"/>
        <w:rPr>
          <w:i/>
          <w:iCs/>
        </w:rPr>
      </w:pPr>
      <w:r w:rsidRPr="00587161">
        <w:rPr>
          <w:i/>
          <w:iCs/>
        </w:rPr>
        <w:t>Figure B-1: NTN based NG-RAN</w:t>
      </w:r>
    </w:p>
    <w:p w14:paraId="24760209" w14:textId="1E18BF9D" w:rsidR="003C164F" w:rsidRDefault="003C164F" w:rsidP="00FD7468">
      <w:pPr>
        <w:rPr>
          <w:rFonts w:eastAsia="DengXian"/>
          <w:sz w:val="22"/>
        </w:rPr>
      </w:pPr>
    </w:p>
    <w:p w14:paraId="367BA11C" w14:textId="7BD9B347" w:rsidR="003C164F" w:rsidRDefault="003C164F" w:rsidP="00FD7468">
      <w:pPr>
        <w:rPr>
          <w:rFonts w:eastAsiaTheme="minorEastAsia"/>
          <w:sz w:val="22"/>
          <w:lang w:eastAsia="ja-JP"/>
        </w:rPr>
      </w:pPr>
      <w:r>
        <w:rPr>
          <w:rFonts w:eastAsiaTheme="minorEastAsia" w:hint="eastAsia"/>
          <w:sz w:val="22"/>
          <w:lang w:eastAsia="ja-JP"/>
        </w:rPr>
        <w:t>H</w:t>
      </w:r>
      <w:r>
        <w:rPr>
          <w:rFonts w:eastAsiaTheme="minorEastAsia"/>
          <w:sz w:val="22"/>
          <w:lang w:eastAsia="ja-JP"/>
        </w:rPr>
        <w:t xml:space="preserve">owever, considering the disaggregated </w:t>
      </w:r>
      <w:proofErr w:type="spellStart"/>
      <w:r>
        <w:rPr>
          <w:rFonts w:eastAsiaTheme="minorEastAsia"/>
          <w:sz w:val="22"/>
          <w:lang w:eastAsia="ja-JP"/>
        </w:rPr>
        <w:t>gNB</w:t>
      </w:r>
      <w:proofErr w:type="spellEnd"/>
      <w:r>
        <w:rPr>
          <w:rFonts w:eastAsiaTheme="minorEastAsia"/>
          <w:sz w:val="22"/>
          <w:lang w:eastAsia="ja-JP"/>
        </w:rPr>
        <w:t xml:space="preserve"> configuration, it is required for </w:t>
      </w:r>
      <w:proofErr w:type="spellStart"/>
      <w:r>
        <w:rPr>
          <w:rFonts w:eastAsiaTheme="minorEastAsia"/>
          <w:sz w:val="22"/>
          <w:lang w:eastAsia="ja-JP"/>
        </w:rPr>
        <w:t>gNB</w:t>
      </w:r>
      <w:proofErr w:type="spellEnd"/>
      <w:r>
        <w:rPr>
          <w:rFonts w:eastAsiaTheme="minorEastAsia"/>
          <w:sz w:val="22"/>
          <w:lang w:eastAsia="ja-JP"/>
        </w:rPr>
        <w:t xml:space="preserve">-DU to provide some NTN specific information to the </w:t>
      </w:r>
      <w:proofErr w:type="spellStart"/>
      <w:r>
        <w:rPr>
          <w:rFonts w:eastAsiaTheme="minorEastAsia"/>
          <w:sz w:val="22"/>
          <w:lang w:eastAsia="ja-JP"/>
        </w:rPr>
        <w:t>gNB</w:t>
      </w:r>
      <w:proofErr w:type="spellEnd"/>
      <w:r>
        <w:rPr>
          <w:rFonts w:eastAsiaTheme="minorEastAsia"/>
          <w:sz w:val="22"/>
          <w:lang w:eastAsia="ja-JP"/>
        </w:rPr>
        <w:t xml:space="preserve">-CU. Such information should at least include </w:t>
      </w:r>
      <w:r w:rsidRPr="003C164F">
        <w:rPr>
          <w:rFonts w:eastAsiaTheme="minorEastAsia"/>
          <w:sz w:val="22"/>
          <w:lang w:eastAsia="ja-JP"/>
        </w:rPr>
        <w:t>doppler and delay compensat</w:t>
      </w:r>
      <w:r>
        <w:rPr>
          <w:rFonts w:eastAsiaTheme="minorEastAsia"/>
          <w:sz w:val="22"/>
          <w:lang w:eastAsia="ja-JP"/>
        </w:rPr>
        <w:t>ion</w:t>
      </w:r>
      <w:r w:rsidRPr="003C164F">
        <w:rPr>
          <w:rFonts w:eastAsiaTheme="minorEastAsia"/>
          <w:sz w:val="22"/>
          <w:lang w:eastAsia="ja-JP"/>
        </w:rPr>
        <w:t xml:space="preserve"> rate</w:t>
      </w:r>
      <w:r>
        <w:rPr>
          <w:rFonts w:eastAsiaTheme="minorEastAsia"/>
          <w:sz w:val="22"/>
          <w:lang w:eastAsia="ja-JP"/>
        </w:rPr>
        <w:t xml:space="preserve"> over F1 and/or </w:t>
      </w:r>
      <w:proofErr w:type="spellStart"/>
      <w:r>
        <w:rPr>
          <w:rFonts w:eastAsiaTheme="minorEastAsia"/>
          <w:sz w:val="22"/>
          <w:lang w:eastAsia="ja-JP"/>
        </w:rPr>
        <w:t>Xn</w:t>
      </w:r>
      <w:proofErr w:type="spellEnd"/>
      <w:r>
        <w:rPr>
          <w:rFonts w:eastAsiaTheme="minorEastAsia"/>
          <w:sz w:val="22"/>
          <w:lang w:eastAsia="ja-JP"/>
        </w:rPr>
        <w:t xml:space="preserve"> interfaces</w:t>
      </w:r>
      <w:r w:rsidRPr="003C164F">
        <w:rPr>
          <w:rFonts w:eastAsiaTheme="minorEastAsia"/>
          <w:sz w:val="22"/>
          <w:lang w:eastAsia="ja-JP"/>
        </w:rPr>
        <w:t>.</w:t>
      </w:r>
      <w:r>
        <w:rPr>
          <w:rFonts w:eastAsiaTheme="minorEastAsia"/>
          <w:sz w:val="22"/>
          <w:lang w:eastAsia="ja-JP"/>
        </w:rPr>
        <w:t xml:space="preserve"> One way to achieve is to use C-plane, but satellite moves very fast, doppler and delay compensation rate cannot be done such a way. Therefore, we propose to use U-plane to achieve this.</w:t>
      </w:r>
    </w:p>
    <w:p w14:paraId="69BFA5C0" w14:textId="4ADAABFF" w:rsidR="003C164F" w:rsidRDefault="003C164F" w:rsidP="00FD7468">
      <w:pPr>
        <w:rPr>
          <w:rFonts w:eastAsiaTheme="minorEastAsia"/>
          <w:sz w:val="22"/>
          <w:lang w:eastAsia="ja-JP"/>
        </w:rPr>
      </w:pPr>
      <w:r w:rsidRPr="003C164F">
        <w:rPr>
          <w:rFonts w:eastAsiaTheme="minorEastAsia"/>
          <w:sz w:val="22"/>
          <w:lang w:eastAsia="ja-JP"/>
        </w:rPr>
        <w:t>The below architecture</w:t>
      </w:r>
      <w:r w:rsidR="00587161">
        <w:rPr>
          <w:rFonts w:eastAsiaTheme="minorEastAsia"/>
          <w:sz w:val="22"/>
          <w:lang w:eastAsia="ja-JP"/>
        </w:rPr>
        <w:t xml:space="preserve"> scenarios</w:t>
      </w:r>
      <w:r w:rsidRPr="003C164F">
        <w:rPr>
          <w:rFonts w:eastAsiaTheme="minorEastAsia"/>
          <w:sz w:val="22"/>
          <w:lang w:eastAsia="ja-JP"/>
        </w:rPr>
        <w:t xml:space="preserve"> can be considered in case of </w:t>
      </w:r>
      <w:r>
        <w:rPr>
          <w:rFonts w:eastAsiaTheme="minorEastAsia"/>
          <w:sz w:val="22"/>
          <w:lang w:eastAsia="ja-JP"/>
        </w:rPr>
        <w:t xml:space="preserve">disaggregated </w:t>
      </w:r>
      <w:proofErr w:type="spellStart"/>
      <w:r>
        <w:rPr>
          <w:rFonts w:eastAsiaTheme="minorEastAsia"/>
          <w:sz w:val="22"/>
          <w:lang w:eastAsia="ja-JP"/>
        </w:rPr>
        <w:t>gNB</w:t>
      </w:r>
      <w:proofErr w:type="spellEnd"/>
      <w:r w:rsidRPr="003C164F">
        <w:rPr>
          <w:rFonts w:eastAsiaTheme="minorEastAsia"/>
          <w:sz w:val="22"/>
          <w:lang w:eastAsia="ja-JP"/>
        </w:rPr>
        <w:t xml:space="preserve">. </w:t>
      </w:r>
    </w:p>
    <w:p w14:paraId="409C0782" w14:textId="5ED98F7E" w:rsidR="003C164F" w:rsidRDefault="00587161" w:rsidP="003C164F">
      <w:pPr>
        <w:pStyle w:val="TH"/>
      </w:pPr>
      <w:r>
        <w:object w:dxaOrig="15036" w:dyaOrig="5677" w14:anchorId="4C219D4A">
          <v:shape id="_x0000_i1027" type="#_x0000_t75" style="width:480.6pt;height:181.2pt" o:ole="">
            <v:imagedata r:id="rId11" o:title=""/>
          </v:shape>
          <o:OLEObject Type="Embed" ProgID="Visio.Drawing.11" ShapeID="_x0000_i1027" DrawAspect="Content" ObjectID="_1681811514" r:id="rId12"/>
        </w:object>
      </w:r>
    </w:p>
    <w:p w14:paraId="74728776" w14:textId="2847750B" w:rsidR="00587161" w:rsidRPr="00D32761" w:rsidRDefault="00587161" w:rsidP="00587161">
      <w:pPr>
        <w:pStyle w:val="TF"/>
      </w:pPr>
      <w:r w:rsidRPr="00255BBC">
        <w:t xml:space="preserve">Figure </w:t>
      </w:r>
      <w:r>
        <w:t>1</w:t>
      </w:r>
      <w:r w:rsidRPr="00255BBC">
        <w:t xml:space="preserve">: </w:t>
      </w:r>
      <w:r>
        <w:t xml:space="preserve">disaggregated </w:t>
      </w:r>
      <w:proofErr w:type="spellStart"/>
      <w:r>
        <w:t>gNB</w:t>
      </w:r>
      <w:proofErr w:type="spellEnd"/>
      <w:r>
        <w:t xml:space="preserve"> configuration (one satellite)</w:t>
      </w:r>
    </w:p>
    <w:p w14:paraId="5B62B2CF" w14:textId="77777777" w:rsidR="00587161" w:rsidRPr="00587161" w:rsidRDefault="00587161" w:rsidP="003C164F">
      <w:pPr>
        <w:pStyle w:val="TH"/>
      </w:pPr>
    </w:p>
    <w:p w14:paraId="2CDE225E" w14:textId="1CF504CA" w:rsidR="00587161" w:rsidRDefault="00587161" w:rsidP="00587161">
      <w:pPr>
        <w:pStyle w:val="TH"/>
      </w:pPr>
      <w:r>
        <w:object w:dxaOrig="15036" w:dyaOrig="5677" w14:anchorId="51CC7CD7">
          <v:shape id="_x0000_i1028" type="#_x0000_t75" style="width:480.6pt;height:181.2pt" o:ole="">
            <v:imagedata r:id="rId13" o:title=""/>
          </v:shape>
          <o:OLEObject Type="Embed" ProgID="Visio.Drawing.11" ShapeID="_x0000_i1028" DrawAspect="Content" ObjectID="_1681811515" r:id="rId14"/>
        </w:object>
      </w:r>
    </w:p>
    <w:p w14:paraId="41C9EECB" w14:textId="7B547170" w:rsidR="00587161" w:rsidRPr="00D32761" w:rsidRDefault="00587161" w:rsidP="00587161">
      <w:pPr>
        <w:pStyle w:val="TF"/>
      </w:pPr>
      <w:r w:rsidRPr="00255BBC">
        <w:t xml:space="preserve">Figure </w:t>
      </w:r>
      <w:r>
        <w:t>2</w:t>
      </w:r>
      <w:r w:rsidRPr="00255BBC">
        <w:t xml:space="preserve">: </w:t>
      </w:r>
      <w:r>
        <w:t xml:space="preserve">disaggregated </w:t>
      </w:r>
      <w:proofErr w:type="spellStart"/>
      <w:r>
        <w:t>gNB</w:t>
      </w:r>
      <w:proofErr w:type="spellEnd"/>
      <w:r>
        <w:t xml:space="preserve"> configuration (two satellites)</w:t>
      </w:r>
    </w:p>
    <w:p w14:paraId="3FA827A8" w14:textId="77777777" w:rsidR="003C164F" w:rsidRPr="00587161" w:rsidRDefault="003C164F" w:rsidP="003C164F">
      <w:pPr>
        <w:snapToGrid w:val="0"/>
        <w:spacing w:line="280" w:lineRule="exact"/>
        <w:contextualSpacing/>
        <w:jc w:val="left"/>
        <w:rPr>
          <w:rFonts w:asciiTheme="minorHAnsi" w:hAnsiTheme="minorHAnsi" w:cstheme="minorHAnsi"/>
        </w:rPr>
      </w:pPr>
    </w:p>
    <w:p w14:paraId="6C05FAF5" w14:textId="3DFBB0FC" w:rsidR="003C164F" w:rsidRDefault="00587161" w:rsidP="003C164F">
      <w:pPr>
        <w:pStyle w:val="TH"/>
      </w:pPr>
      <w:r>
        <w:object w:dxaOrig="15036" w:dyaOrig="5677" w14:anchorId="1BCB9453">
          <v:shape id="_x0000_i1029" type="#_x0000_t75" style="width:480.6pt;height:181.2pt" o:ole="">
            <v:imagedata r:id="rId15" o:title=""/>
          </v:shape>
          <o:OLEObject Type="Embed" ProgID="Visio.Drawing.11" ShapeID="_x0000_i1029" DrawAspect="Content" ObjectID="_1681811516" r:id="rId16"/>
        </w:object>
      </w:r>
    </w:p>
    <w:p w14:paraId="1CA8D91A" w14:textId="76D36426" w:rsidR="00587161" w:rsidRPr="00D32761" w:rsidRDefault="00587161" w:rsidP="00587161">
      <w:pPr>
        <w:pStyle w:val="TF"/>
      </w:pPr>
      <w:r w:rsidRPr="00255BBC">
        <w:t xml:space="preserve">Figure </w:t>
      </w:r>
      <w:r>
        <w:t>3</w:t>
      </w:r>
      <w:r w:rsidRPr="00255BBC">
        <w:t xml:space="preserve">: </w:t>
      </w:r>
      <w:r>
        <w:t xml:space="preserve">disaggregated </w:t>
      </w:r>
      <w:proofErr w:type="spellStart"/>
      <w:r>
        <w:t>gNB</w:t>
      </w:r>
      <w:proofErr w:type="spellEnd"/>
      <w:r>
        <w:t xml:space="preserve"> configuration (one satellite)</w:t>
      </w:r>
    </w:p>
    <w:p w14:paraId="43C30B4A" w14:textId="77777777" w:rsidR="003C164F" w:rsidRPr="00587161" w:rsidRDefault="003C164F" w:rsidP="003C164F">
      <w:pPr>
        <w:snapToGrid w:val="0"/>
        <w:spacing w:line="280" w:lineRule="exact"/>
        <w:contextualSpacing/>
        <w:jc w:val="left"/>
        <w:rPr>
          <w:rFonts w:asciiTheme="minorHAnsi" w:hAnsiTheme="minorHAnsi" w:cstheme="minorHAnsi"/>
        </w:rPr>
      </w:pPr>
    </w:p>
    <w:p w14:paraId="2CE79884" w14:textId="3576BF31" w:rsidR="00587161" w:rsidRDefault="00587161" w:rsidP="00587161">
      <w:pPr>
        <w:pStyle w:val="TH"/>
      </w:pPr>
      <w:r>
        <w:object w:dxaOrig="15036" w:dyaOrig="5677" w14:anchorId="67907BBB">
          <v:shape id="_x0000_i1030" type="#_x0000_t75" style="width:480.6pt;height:181.2pt" o:ole="">
            <v:imagedata r:id="rId17" o:title=""/>
          </v:shape>
          <o:OLEObject Type="Embed" ProgID="Visio.Drawing.11" ShapeID="_x0000_i1030" DrawAspect="Content" ObjectID="_1681811517" r:id="rId18"/>
        </w:object>
      </w:r>
    </w:p>
    <w:p w14:paraId="4BD2C2CA" w14:textId="1566FF68" w:rsidR="00587161" w:rsidRPr="00D32761" w:rsidRDefault="00587161" w:rsidP="00587161">
      <w:pPr>
        <w:pStyle w:val="TF"/>
      </w:pPr>
      <w:r w:rsidRPr="00255BBC">
        <w:t xml:space="preserve">Figure </w:t>
      </w:r>
      <w:r>
        <w:t>4</w:t>
      </w:r>
      <w:r w:rsidRPr="00255BBC">
        <w:t xml:space="preserve">: </w:t>
      </w:r>
      <w:r>
        <w:t xml:space="preserve">disaggregated </w:t>
      </w:r>
      <w:proofErr w:type="spellStart"/>
      <w:r>
        <w:t>gNB</w:t>
      </w:r>
      <w:proofErr w:type="spellEnd"/>
      <w:r>
        <w:t xml:space="preserve"> configuration (two satellites)</w:t>
      </w:r>
    </w:p>
    <w:p w14:paraId="5C4029E3" w14:textId="2E034B3A" w:rsidR="00587161" w:rsidRDefault="00587161" w:rsidP="00587161">
      <w:pPr>
        <w:rPr>
          <w:rFonts w:eastAsiaTheme="minorEastAsia"/>
          <w:sz w:val="22"/>
          <w:lang w:eastAsia="ja-JP"/>
        </w:rPr>
      </w:pPr>
      <w:r>
        <w:rPr>
          <w:rFonts w:eastAsiaTheme="minorEastAsia"/>
          <w:sz w:val="22"/>
          <w:lang w:eastAsia="ja-JP"/>
        </w:rPr>
        <w:lastRenderedPageBreak/>
        <w:t xml:space="preserve">In these figures, </w:t>
      </w:r>
      <w:proofErr w:type="spellStart"/>
      <w:r w:rsidRPr="00587161">
        <w:rPr>
          <w:rFonts w:eastAsiaTheme="minorEastAsia"/>
          <w:sz w:val="22"/>
          <w:lang w:eastAsia="ja-JP"/>
        </w:rPr>
        <w:t>gNB</w:t>
      </w:r>
      <w:proofErr w:type="spellEnd"/>
      <w:r w:rsidRPr="00587161">
        <w:rPr>
          <w:rFonts w:eastAsiaTheme="minorEastAsia"/>
          <w:sz w:val="22"/>
          <w:lang w:eastAsia="ja-JP"/>
        </w:rPr>
        <w:t xml:space="preserve">-DU </w:t>
      </w:r>
      <w:r>
        <w:rPr>
          <w:rFonts w:eastAsiaTheme="minorEastAsia"/>
          <w:sz w:val="22"/>
          <w:lang w:eastAsia="ja-JP"/>
        </w:rPr>
        <w:t>can</w:t>
      </w:r>
      <w:r w:rsidRPr="00587161">
        <w:rPr>
          <w:rFonts w:eastAsiaTheme="minorEastAsia"/>
          <w:sz w:val="22"/>
          <w:lang w:eastAsia="ja-JP"/>
        </w:rPr>
        <w:t xml:space="preserve"> periodically inform the current doppler and delay compensation value to the </w:t>
      </w:r>
      <w:proofErr w:type="spellStart"/>
      <w:r w:rsidRPr="00587161">
        <w:rPr>
          <w:rFonts w:eastAsiaTheme="minorEastAsia"/>
          <w:sz w:val="22"/>
          <w:lang w:eastAsia="ja-JP"/>
        </w:rPr>
        <w:t>gNB</w:t>
      </w:r>
      <w:proofErr w:type="spellEnd"/>
      <w:r w:rsidRPr="00587161">
        <w:rPr>
          <w:rFonts w:eastAsiaTheme="minorEastAsia"/>
          <w:sz w:val="22"/>
          <w:lang w:eastAsia="ja-JP"/>
        </w:rPr>
        <w:t xml:space="preserve">-CU through NR user plane protocol specified in TS 38.425. By using this information, </w:t>
      </w:r>
      <w:proofErr w:type="spellStart"/>
      <w:r w:rsidRPr="00587161">
        <w:rPr>
          <w:rFonts w:eastAsiaTheme="minorEastAsia"/>
          <w:sz w:val="22"/>
          <w:lang w:eastAsia="ja-JP"/>
        </w:rPr>
        <w:t>gNB</w:t>
      </w:r>
      <w:proofErr w:type="spellEnd"/>
      <w:r w:rsidRPr="00587161">
        <w:rPr>
          <w:rFonts w:eastAsiaTheme="minorEastAsia"/>
          <w:sz w:val="22"/>
          <w:lang w:eastAsia="ja-JP"/>
        </w:rPr>
        <w:t xml:space="preserve">-CU can appropriately split the data to the other </w:t>
      </w:r>
      <w:proofErr w:type="spellStart"/>
      <w:r w:rsidRPr="00587161">
        <w:rPr>
          <w:rFonts w:eastAsiaTheme="minorEastAsia"/>
          <w:sz w:val="22"/>
          <w:lang w:eastAsia="ja-JP"/>
        </w:rPr>
        <w:t>gNB</w:t>
      </w:r>
      <w:proofErr w:type="spellEnd"/>
      <w:r w:rsidRPr="00587161">
        <w:rPr>
          <w:rFonts w:eastAsiaTheme="minorEastAsia"/>
          <w:sz w:val="22"/>
          <w:lang w:eastAsia="ja-JP"/>
        </w:rPr>
        <w:t>-DU</w:t>
      </w:r>
      <w:r>
        <w:rPr>
          <w:rFonts w:eastAsiaTheme="minorEastAsia"/>
          <w:sz w:val="22"/>
          <w:lang w:eastAsia="ja-JP"/>
        </w:rPr>
        <w:t xml:space="preserve"> (or to the other </w:t>
      </w:r>
      <w:proofErr w:type="spellStart"/>
      <w:r>
        <w:rPr>
          <w:rFonts w:eastAsiaTheme="minorEastAsia"/>
          <w:sz w:val="22"/>
          <w:lang w:eastAsia="ja-JP"/>
        </w:rPr>
        <w:t>gNB</w:t>
      </w:r>
      <w:proofErr w:type="spellEnd"/>
      <w:r>
        <w:rPr>
          <w:rFonts w:eastAsiaTheme="minorEastAsia"/>
          <w:sz w:val="22"/>
          <w:lang w:eastAsia="ja-JP"/>
        </w:rPr>
        <w:t xml:space="preserve">-CU over </w:t>
      </w:r>
      <w:proofErr w:type="spellStart"/>
      <w:r>
        <w:rPr>
          <w:rFonts w:eastAsiaTheme="minorEastAsia"/>
          <w:sz w:val="22"/>
          <w:lang w:eastAsia="ja-JP"/>
        </w:rPr>
        <w:t>Xn</w:t>
      </w:r>
      <w:proofErr w:type="spellEnd"/>
      <w:r>
        <w:rPr>
          <w:rFonts w:eastAsiaTheme="minorEastAsia"/>
          <w:sz w:val="22"/>
          <w:lang w:eastAsia="ja-JP"/>
        </w:rPr>
        <w:t>)</w:t>
      </w:r>
      <w:r w:rsidRPr="00587161">
        <w:rPr>
          <w:rFonts w:eastAsiaTheme="minorEastAsia"/>
          <w:sz w:val="22"/>
          <w:lang w:eastAsia="ja-JP"/>
        </w:rPr>
        <w:t xml:space="preserve">. </w:t>
      </w:r>
      <w:r>
        <w:rPr>
          <w:rFonts w:eastAsiaTheme="minorEastAsia"/>
          <w:sz w:val="22"/>
          <w:lang w:eastAsia="ja-JP"/>
        </w:rPr>
        <w:t xml:space="preserve">In Figure 1, </w:t>
      </w:r>
      <w:r w:rsidRPr="00587161">
        <w:rPr>
          <w:rFonts w:eastAsiaTheme="minorEastAsia"/>
          <w:sz w:val="22"/>
          <w:lang w:eastAsia="ja-JP"/>
        </w:rPr>
        <w:t xml:space="preserve">if the delay compensation becomes large, then it </w:t>
      </w:r>
      <w:r>
        <w:rPr>
          <w:rFonts w:eastAsiaTheme="minorEastAsia"/>
          <w:sz w:val="22"/>
          <w:lang w:eastAsia="ja-JP"/>
        </w:rPr>
        <w:t>may</w:t>
      </w:r>
      <w:r w:rsidRPr="00587161">
        <w:rPr>
          <w:rFonts w:eastAsiaTheme="minorEastAsia"/>
          <w:sz w:val="22"/>
          <w:lang w:eastAsia="ja-JP"/>
        </w:rPr>
        <w:t xml:space="preserve"> use the other </w:t>
      </w:r>
      <w:proofErr w:type="spellStart"/>
      <w:r w:rsidRPr="00587161">
        <w:rPr>
          <w:rFonts w:eastAsiaTheme="minorEastAsia"/>
          <w:sz w:val="22"/>
          <w:lang w:eastAsia="ja-JP"/>
        </w:rPr>
        <w:t>gNB</w:t>
      </w:r>
      <w:proofErr w:type="spellEnd"/>
      <w:r w:rsidRPr="00587161">
        <w:rPr>
          <w:rFonts w:eastAsiaTheme="minorEastAsia"/>
          <w:sz w:val="22"/>
          <w:lang w:eastAsia="ja-JP"/>
        </w:rPr>
        <w:t>-DU at TN side as much as possible.</w:t>
      </w:r>
      <w:r>
        <w:rPr>
          <w:rFonts w:eastAsiaTheme="minorEastAsia"/>
          <w:sz w:val="22"/>
          <w:lang w:eastAsia="ja-JP"/>
        </w:rPr>
        <w:t xml:space="preserve"> </w:t>
      </w:r>
    </w:p>
    <w:p w14:paraId="4F69B54E" w14:textId="3D017059" w:rsidR="004C06D0" w:rsidRDefault="004C06D0" w:rsidP="00587161">
      <w:pPr>
        <w:rPr>
          <w:rFonts w:eastAsiaTheme="minorEastAsia"/>
          <w:sz w:val="22"/>
          <w:lang w:eastAsia="ja-JP"/>
        </w:rPr>
      </w:pPr>
      <w:r>
        <w:rPr>
          <w:rFonts w:eastAsiaTheme="minorEastAsia"/>
          <w:sz w:val="22"/>
          <w:lang w:eastAsia="ja-JP"/>
        </w:rPr>
        <w:t>General procedure is describe</w:t>
      </w:r>
      <w:r w:rsidR="000B7374">
        <w:rPr>
          <w:rFonts w:eastAsiaTheme="minorEastAsia"/>
          <w:sz w:val="22"/>
          <w:lang w:eastAsia="ja-JP"/>
        </w:rPr>
        <w:t>d</w:t>
      </w:r>
      <w:r>
        <w:rPr>
          <w:rFonts w:eastAsiaTheme="minorEastAsia"/>
          <w:sz w:val="22"/>
          <w:lang w:eastAsia="ja-JP"/>
        </w:rPr>
        <w:t xml:space="preserve"> in Figure 5.</w:t>
      </w:r>
    </w:p>
    <w:p w14:paraId="337F7FD1" w14:textId="598DBFC8" w:rsidR="003C164F" w:rsidRPr="004C06D0" w:rsidRDefault="003C164F" w:rsidP="003C164F">
      <w:pPr>
        <w:snapToGrid w:val="0"/>
        <w:spacing w:line="280" w:lineRule="exact"/>
        <w:contextualSpacing/>
        <w:jc w:val="left"/>
        <w:rPr>
          <w:rFonts w:asciiTheme="minorHAnsi" w:eastAsiaTheme="minorEastAsia" w:hAnsiTheme="minorHAnsi" w:cstheme="minorHAnsi"/>
          <w:lang w:eastAsia="ja-JP"/>
        </w:rPr>
      </w:pPr>
    </w:p>
    <w:p w14:paraId="19C3E53A" w14:textId="17B4593C" w:rsidR="004C06D0" w:rsidRDefault="001607B5" w:rsidP="004C06D0">
      <w:pPr>
        <w:pStyle w:val="TH"/>
      </w:pPr>
      <w:r>
        <w:object w:dxaOrig="9888" w:dyaOrig="4681" w14:anchorId="0AFCA7F4">
          <v:shape id="_x0000_i1031" type="#_x0000_t75" style="width:425.4pt;height:201pt" o:ole="">
            <v:imagedata r:id="rId19" o:title=""/>
          </v:shape>
          <o:OLEObject Type="Embed" ProgID="Visio.Drawing.11" ShapeID="_x0000_i1031" DrawAspect="Content" ObjectID="_1681811518" r:id="rId20"/>
        </w:object>
      </w:r>
    </w:p>
    <w:p w14:paraId="0B3DB4A5" w14:textId="6BBCA169" w:rsidR="004C06D0" w:rsidRPr="00D32761" w:rsidRDefault="004C06D0" w:rsidP="004C06D0">
      <w:pPr>
        <w:pStyle w:val="TF"/>
      </w:pPr>
      <w:r w:rsidRPr="00255BBC">
        <w:t xml:space="preserve">Figure </w:t>
      </w:r>
      <w:r>
        <w:t>5</w:t>
      </w:r>
      <w:r w:rsidRPr="00255BBC">
        <w:t xml:space="preserve">: </w:t>
      </w:r>
      <w:r>
        <w:t>NTN specific information reporting</w:t>
      </w:r>
    </w:p>
    <w:p w14:paraId="1F113A45" w14:textId="77777777" w:rsidR="004C06D0" w:rsidRDefault="004C06D0" w:rsidP="0023454C">
      <w:pPr>
        <w:spacing w:line="276" w:lineRule="auto"/>
        <w:rPr>
          <w:rFonts w:eastAsia="Calibri" w:cs="Arial"/>
          <w:b/>
          <w:i/>
          <w:iCs/>
          <w:sz w:val="22"/>
          <w:szCs w:val="22"/>
        </w:rPr>
      </w:pPr>
    </w:p>
    <w:p w14:paraId="04A0E391" w14:textId="760E15CD" w:rsidR="0023454C" w:rsidRDefault="0023454C" w:rsidP="0023454C">
      <w:pPr>
        <w:spacing w:line="276" w:lineRule="auto"/>
        <w:rPr>
          <w:rFonts w:eastAsia="Calibri" w:cs="Arial"/>
          <w:bCs/>
          <w:i/>
          <w:iCs/>
          <w:sz w:val="22"/>
          <w:szCs w:val="22"/>
        </w:rPr>
      </w:pPr>
      <w:r>
        <w:rPr>
          <w:rFonts w:eastAsia="Calibri" w:cs="Arial"/>
          <w:b/>
          <w:i/>
          <w:iCs/>
          <w:sz w:val="22"/>
          <w:szCs w:val="22"/>
        </w:rPr>
        <w:t>Proposal</w:t>
      </w:r>
      <w:r w:rsidRPr="00733B56">
        <w:rPr>
          <w:rFonts w:eastAsia="Calibri" w:cs="Arial"/>
          <w:b/>
          <w:i/>
          <w:iCs/>
          <w:sz w:val="22"/>
          <w:szCs w:val="22"/>
        </w:rPr>
        <w:t xml:space="preserve"> </w:t>
      </w:r>
      <w:r>
        <w:rPr>
          <w:rFonts w:eastAsia="Calibri" w:cs="Arial"/>
          <w:b/>
          <w:i/>
          <w:iCs/>
          <w:sz w:val="22"/>
          <w:szCs w:val="22"/>
        </w:rPr>
        <w:t xml:space="preserve">1: </w:t>
      </w:r>
      <w:r w:rsidR="004C06D0">
        <w:rPr>
          <w:rFonts w:eastAsia="Calibri" w:cs="Arial"/>
          <w:bCs/>
          <w:i/>
          <w:iCs/>
          <w:sz w:val="22"/>
          <w:szCs w:val="22"/>
        </w:rPr>
        <w:t xml:space="preserve">NTN specific information such as doppler shift value, delay value, etc. should be conveyed from </w:t>
      </w:r>
      <w:proofErr w:type="spellStart"/>
      <w:r w:rsidR="004C06D0">
        <w:rPr>
          <w:rFonts w:eastAsia="Calibri" w:cs="Arial"/>
          <w:bCs/>
          <w:i/>
          <w:iCs/>
          <w:sz w:val="22"/>
          <w:szCs w:val="22"/>
        </w:rPr>
        <w:t>gNB</w:t>
      </w:r>
      <w:proofErr w:type="spellEnd"/>
      <w:r w:rsidR="004C06D0">
        <w:rPr>
          <w:rFonts w:eastAsia="Calibri" w:cs="Arial"/>
          <w:bCs/>
          <w:i/>
          <w:iCs/>
          <w:sz w:val="22"/>
          <w:szCs w:val="22"/>
        </w:rPr>
        <w:t xml:space="preserve">-DU to </w:t>
      </w:r>
      <w:proofErr w:type="spellStart"/>
      <w:r w:rsidR="004C06D0">
        <w:rPr>
          <w:rFonts w:eastAsia="Calibri" w:cs="Arial"/>
          <w:bCs/>
          <w:i/>
          <w:iCs/>
          <w:sz w:val="22"/>
          <w:szCs w:val="22"/>
        </w:rPr>
        <w:t>gNB</w:t>
      </w:r>
      <w:proofErr w:type="spellEnd"/>
      <w:r w:rsidR="004C06D0">
        <w:rPr>
          <w:rFonts w:eastAsia="Calibri" w:cs="Arial"/>
          <w:bCs/>
          <w:i/>
          <w:iCs/>
          <w:sz w:val="22"/>
          <w:szCs w:val="22"/>
        </w:rPr>
        <w:t xml:space="preserve">-CU over F1 interface and between </w:t>
      </w:r>
      <w:proofErr w:type="spellStart"/>
      <w:r w:rsidR="004C06D0">
        <w:rPr>
          <w:rFonts w:eastAsia="Calibri" w:cs="Arial"/>
          <w:bCs/>
          <w:i/>
          <w:iCs/>
          <w:sz w:val="22"/>
          <w:szCs w:val="22"/>
        </w:rPr>
        <w:t>gNBs</w:t>
      </w:r>
      <w:proofErr w:type="spellEnd"/>
      <w:r w:rsidR="004C06D0">
        <w:rPr>
          <w:rFonts w:eastAsia="Calibri" w:cs="Arial"/>
          <w:bCs/>
          <w:i/>
          <w:iCs/>
          <w:sz w:val="22"/>
          <w:szCs w:val="22"/>
        </w:rPr>
        <w:t xml:space="preserve"> over </w:t>
      </w:r>
      <w:proofErr w:type="spellStart"/>
      <w:r w:rsidR="004C06D0">
        <w:rPr>
          <w:rFonts w:eastAsia="Calibri" w:cs="Arial"/>
          <w:bCs/>
          <w:i/>
          <w:iCs/>
          <w:sz w:val="22"/>
          <w:szCs w:val="22"/>
        </w:rPr>
        <w:t>Xn</w:t>
      </w:r>
      <w:proofErr w:type="spellEnd"/>
      <w:r w:rsidR="004C06D0">
        <w:rPr>
          <w:rFonts w:eastAsia="Calibri" w:cs="Arial"/>
          <w:bCs/>
          <w:i/>
          <w:iCs/>
          <w:sz w:val="22"/>
          <w:szCs w:val="22"/>
        </w:rPr>
        <w:t xml:space="preserve"> interface</w:t>
      </w:r>
      <w:r w:rsidR="00191576">
        <w:rPr>
          <w:rFonts w:eastAsia="Calibri" w:cs="Arial"/>
          <w:bCs/>
          <w:i/>
          <w:iCs/>
          <w:sz w:val="22"/>
          <w:szCs w:val="22"/>
        </w:rPr>
        <w:t>.</w:t>
      </w:r>
    </w:p>
    <w:p w14:paraId="5FEEDE81" w14:textId="64B647CE" w:rsidR="004C06D0" w:rsidRDefault="004C06D0" w:rsidP="004C06D0">
      <w:pPr>
        <w:spacing w:line="276" w:lineRule="auto"/>
        <w:rPr>
          <w:rFonts w:eastAsia="Calibri" w:cs="Arial"/>
          <w:bCs/>
          <w:i/>
          <w:iCs/>
          <w:sz w:val="22"/>
          <w:szCs w:val="22"/>
        </w:rPr>
      </w:pPr>
      <w:r>
        <w:rPr>
          <w:rFonts w:eastAsia="Calibri" w:cs="Arial"/>
          <w:b/>
          <w:i/>
          <w:iCs/>
          <w:sz w:val="22"/>
          <w:szCs w:val="22"/>
        </w:rPr>
        <w:t>Proposal</w:t>
      </w:r>
      <w:r w:rsidRPr="00733B56">
        <w:rPr>
          <w:rFonts w:eastAsia="Calibri" w:cs="Arial"/>
          <w:b/>
          <w:i/>
          <w:iCs/>
          <w:sz w:val="22"/>
          <w:szCs w:val="22"/>
        </w:rPr>
        <w:t xml:space="preserve"> </w:t>
      </w:r>
      <w:r>
        <w:rPr>
          <w:rFonts w:eastAsia="Calibri" w:cs="Arial"/>
          <w:b/>
          <w:i/>
          <w:iCs/>
          <w:sz w:val="22"/>
          <w:szCs w:val="22"/>
        </w:rPr>
        <w:t xml:space="preserve">2: </w:t>
      </w:r>
      <w:r>
        <w:rPr>
          <w:rFonts w:eastAsia="Calibri" w:cs="Arial"/>
          <w:bCs/>
          <w:i/>
          <w:iCs/>
          <w:sz w:val="22"/>
          <w:szCs w:val="22"/>
        </w:rPr>
        <w:t>It is proposed to agree on the CR provided in [1].</w:t>
      </w:r>
    </w:p>
    <w:p w14:paraId="6D8A76EA" w14:textId="77777777" w:rsidR="004C06D0" w:rsidRPr="004C06D0" w:rsidRDefault="004C06D0" w:rsidP="0023454C">
      <w:pPr>
        <w:spacing w:line="276" w:lineRule="auto"/>
        <w:rPr>
          <w:rFonts w:eastAsia="Calibri" w:cs="Arial"/>
          <w:bCs/>
          <w:i/>
          <w:iCs/>
          <w:sz w:val="22"/>
          <w:szCs w:val="22"/>
        </w:rPr>
      </w:pPr>
    </w:p>
    <w:p w14:paraId="0B6D7D6F" w14:textId="77777777" w:rsidR="00214E6A" w:rsidRPr="004A1A95" w:rsidRDefault="00214E6A" w:rsidP="00214E6A">
      <w:pPr>
        <w:pStyle w:val="1"/>
      </w:pPr>
      <w:r w:rsidRPr="004A1A95">
        <w:t>Conclusion</w:t>
      </w:r>
    </w:p>
    <w:p w14:paraId="3D821866" w14:textId="15673E41" w:rsidR="004C06D0" w:rsidRDefault="004C06D0" w:rsidP="004C06D0">
      <w:pPr>
        <w:spacing w:line="276" w:lineRule="auto"/>
        <w:rPr>
          <w:rFonts w:eastAsia="Calibri" w:cs="Arial"/>
          <w:bCs/>
          <w:i/>
          <w:iCs/>
          <w:sz w:val="22"/>
          <w:szCs w:val="22"/>
        </w:rPr>
      </w:pPr>
      <w:r>
        <w:rPr>
          <w:rFonts w:eastAsia="Calibri" w:cs="Arial"/>
          <w:b/>
          <w:i/>
          <w:iCs/>
          <w:sz w:val="22"/>
          <w:szCs w:val="22"/>
        </w:rPr>
        <w:t>Proposal</w:t>
      </w:r>
      <w:r w:rsidRPr="00733B56">
        <w:rPr>
          <w:rFonts w:eastAsia="Calibri" w:cs="Arial"/>
          <w:b/>
          <w:i/>
          <w:iCs/>
          <w:sz w:val="22"/>
          <w:szCs w:val="22"/>
        </w:rPr>
        <w:t xml:space="preserve"> </w:t>
      </w:r>
      <w:r>
        <w:rPr>
          <w:rFonts w:eastAsia="Calibri" w:cs="Arial"/>
          <w:b/>
          <w:i/>
          <w:iCs/>
          <w:sz w:val="22"/>
          <w:szCs w:val="22"/>
        </w:rPr>
        <w:t xml:space="preserve">1: </w:t>
      </w:r>
      <w:r>
        <w:rPr>
          <w:rFonts w:eastAsia="Calibri" w:cs="Arial"/>
          <w:bCs/>
          <w:i/>
          <w:iCs/>
          <w:sz w:val="22"/>
          <w:szCs w:val="22"/>
        </w:rPr>
        <w:t xml:space="preserve">NTN specific information such as doppler shift value, delay value, etc. should be conveyed from </w:t>
      </w:r>
      <w:proofErr w:type="spellStart"/>
      <w:r>
        <w:rPr>
          <w:rFonts w:eastAsia="Calibri" w:cs="Arial"/>
          <w:bCs/>
          <w:i/>
          <w:iCs/>
          <w:sz w:val="22"/>
          <w:szCs w:val="22"/>
        </w:rPr>
        <w:t>gNB</w:t>
      </w:r>
      <w:proofErr w:type="spellEnd"/>
      <w:r>
        <w:rPr>
          <w:rFonts w:eastAsia="Calibri" w:cs="Arial"/>
          <w:bCs/>
          <w:i/>
          <w:iCs/>
          <w:sz w:val="22"/>
          <w:szCs w:val="22"/>
        </w:rPr>
        <w:t xml:space="preserve">-DU to </w:t>
      </w:r>
      <w:proofErr w:type="spellStart"/>
      <w:r>
        <w:rPr>
          <w:rFonts w:eastAsia="Calibri" w:cs="Arial"/>
          <w:bCs/>
          <w:i/>
          <w:iCs/>
          <w:sz w:val="22"/>
          <w:szCs w:val="22"/>
        </w:rPr>
        <w:t>gNB</w:t>
      </w:r>
      <w:proofErr w:type="spellEnd"/>
      <w:r>
        <w:rPr>
          <w:rFonts w:eastAsia="Calibri" w:cs="Arial"/>
          <w:bCs/>
          <w:i/>
          <w:iCs/>
          <w:sz w:val="22"/>
          <w:szCs w:val="22"/>
        </w:rPr>
        <w:t xml:space="preserve">-CU over F1 interface and between </w:t>
      </w:r>
      <w:proofErr w:type="spellStart"/>
      <w:r>
        <w:rPr>
          <w:rFonts w:eastAsia="Calibri" w:cs="Arial"/>
          <w:bCs/>
          <w:i/>
          <w:iCs/>
          <w:sz w:val="22"/>
          <w:szCs w:val="22"/>
        </w:rPr>
        <w:t>gNBs</w:t>
      </w:r>
      <w:proofErr w:type="spellEnd"/>
      <w:r>
        <w:rPr>
          <w:rFonts w:eastAsia="Calibri" w:cs="Arial"/>
          <w:bCs/>
          <w:i/>
          <w:iCs/>
          <w:sz w:val="22"/>
          <w:szCs w:val="22"/>
        </w:rPr>
        <w:t xml:space="preserve"> over </w:t>
      </w:r>
      <w:proofErr w:type="spellStart"/>
      <w:r>
        <w:rPr>
          <w:rFonts w:eastAsia="Calibri" w:cs="Arial"/>
          <w:bCs/>
          <w:i/>
          <w:iCs/>
          <w:sz w:val="22"/>
          <w:szCs w:val="22"/>
        </w:rPr>
        <w:t>Xn</w:t>
      </w:r>
      <w:proofErr w:type="spellEnd"/>
      <w:r>
        <w:rPr>
          <w:rFonts w:eastAsia="Calibri" w:cs="Arial"/>
          <w:bCs/>
          <w:i/>
          <w:iCs/>
          <w:sz w:val="22"/>
          <w:szCs w:val="22"/>
        </w:rPr>
        <w:t xml:space="preserve"> interface.</w:t>
      </w:r>
    </w:p>
    <w:p w14:paraId="42EEC564" w14:textId="77777777" w:rsidR="004C06D0" w:rsidRDefault="004C06D0" w:rsidP="004C06D0">
      <w:pPr>
        <w:spacing w:line="276" w:lineRule="auto"/>
        <w:rPr>
          <w:rFonts w:eastAsia="Calibri" w:cs="Arial"/>
          <w:bCs/>
          <w:i/>
          <w:iCs/>
          <w:sz w:val="22"/>
          <w:szCs w:val="22"/>
        </w:rPr>
      </w:pPr>
      <w:r>
        <w:rPr>
          <w:rFonts w:eastAsia="Calibri" w:cs="Arial"/>
          <w:b/>
          <w:i/>
          <w:iCs/>
          <w:sz w:val="22"/>
          <w:szCs w:val="22"/>
        </w:rPr>
        <w:t>Proposal</w:t>
      </w:r>
      <w:r w:rsidRPr="00733B56">
        <w:rPr>
          <w:rFonts w:eastAsia="Calibri" w:cs="Arial"/>
          <w:b/>
          <w:i/>
          <w:iCs/>
          <w:sz w:val="22"/>
          <w:szCs w:val="22"/>
        </w:rPr>
        <w:t xml:space="preserve"> </w:t>
      </w:r>
      <w:r>
        <w:rPr>
          <w:rFonts w:eastAsia="Calibri" w:cs="Arial"/>
          <w:b/>
          <w:i/>
          <w:iCs/>
          <w:sz w:val="22"/>
          <w:szCs w:val="22"/>
        </w:rPr>
        <w:t xml:space="preserve">2: </w:t>
      </w:r>
      <w:r>
        <w:rPr>
          <w:rFonts w:eastAsia="Calibri" w:cs="Arial"/>
          <w:bCs/>
          <w:i/>
          <w:iCs/>
          <w:sz w:val="22"/>
          <w:szCs w:val="22"/>
        </w:rPr>
        <w:t>It is proposed to agree on the CR provided in [1].</w:t>
      </w:r>
    </w:p>
    <w:p w14:paraId="51C15C28" w14:textId="77777777" w:rsidR="003334AB" w:rsidRPr="004A1A95" w:rsidRDefault="003334AB" w:rsidP="003334AB">
      <w:pPr>
        <w:pStyle w:val="1"/>
      </w:pPr>
      <w:r w:rsidRPr="004A1A95">
        <w:t>References</w:t>
      </w:r>
    </w:p>
    <w:p w14:paraId="01F93A56" w14:textId="3195BEBE" w:rsidR="003334AB" w:rsidRPr="008924A3" w:rsidRDefault="003334AB" w:rsidP="003334AB">
      <w:pPr>
        <w:pStyle w:val="a9"/>
        <w:numPr>
          <w:ilvl w:val="0"/>
          <w:numId w:val="15"/>
        </w:numPr>
        <w:spacing w:before="120"/>
        <w:jc w:val="both"/>
        <w:rPr>
          <w:rFonts w:ascii="Arial" w:hAnsi="Arial" w:cs="Arial"/>
        </w:rPr>
      </w:pPr>
      <w:bookmarkStart w:id="0" w:name="_Ref521518965"/>
      <w:r w:rsidRPr="000238A1">
        <w:rPr>
          <w:rFonts w:ascii="Arial" w:hAnsi="Arial" w:cs="Arial"/>
        </w:rPr>
        <w:t>R</w:t>
      </w:r>
      <w:r w:rsidR="004C06D0" w:rsidRPr="000238A1">
        <w:rPr>
          <w:rFonts w:ascii="Arial" w:hAnsi="Arial" w:cs="Arial"/>
        </w:rPr>
        <w:t>3</w:t>
      </w:r>
      <w:r w:rsidRPr="000238A1">
        <w:rPr>
          <w:rFonts w:ascii="Arial" w:hAnsi="Arial" w:cs="Arial"/>
        </w:rPr>
        <w:t>-</w:t>
      </w:r>
      <w:r w:rsidR="004C06D0" w:rsidRPr="000238A1">
        <w:rPr>
          <w:rFonts w:ascii="Arial" w:hAnsi="Arial" w:cs="Arial"/>
        </w:rPr>
        <w:t>21</w:t>
      </w:r>
      <w:r w:rsidR="000238A1" w:rsidRPr="000238A1">
        <w:rPr>
          <w:rFonts w:ascii="Arial" w:hAnsi="Arial" w:cs="Arial"/>
        </w:rPr>
        <w:t>1921</w:t>
      </w:r>
      <w:r w:rsidRPr="000238A1">
        <w:rPr>
          <w:rFonts w:ascii="Arial" w:hAnsi="Arial" w:cs="Arial"/>
        </w:rPr>
        <w:t>, “</w:t>
      </w:r>
      <w:r w:rsidR="00B26AF8" w:rsidRPr="000238A1">
        <w:rPr>
          <w:rFonts w:ascii="Arial" w:hAnsi="Arial" w:cs="Arial"/>
        </w:rPr>
        <w:t>N</w:t>
      </w:r>
      <w:r w:rsidR="00B26AF8">
        <w:rPr>
          <w:rFonts w:ascii="Arial" w:hAnsi="Arial" w:cs="Arial"/>
        </w:rPr>
        <w:t>on-Terrestrial Network</w:t>
      </w:r>
      <w:r w:rsidR="00E47DC9">
        <w:rPr>
          <w:rFonts w:ascii="Arial" w:hAnsi="Arial" w:cs="Arial"/>
        </w:rPr>
        <w:t>s</w:t>
      </w:r>
      <w:r w:rsidR="004C06D0">
        <w:rPr>
          <w:rFonts w:ascii="Arial" w:hAnsi="Arial" w:cs="Arial"/>
        </w:rPr>
        <w:t xml:space="preserve"> support f</w:t>
      </w:r>
      <w:r w:rsidRPr="008924A3">
        <w:rPr>
          <w:rFonts w:ascii="Arial" w:hAnsi="Arial" w:cs="Arial"/>
        </w:rPr>
        <w:t xml:space="preserve">or </w:t>
      </w:r>
      <w:r w:rsidR="004C06D0">
        <w:rPr>
          <w:rFonts w:ascii="Arial" w:hAnsi="Arial" w:cs="Arial"/>
        </w:rPr>
        <w:t>NR-U plane protocol</w:t>
      </w:r>
      <w:r w:rsidRPr="008924A3">
        <w:rPr>
          <w:rFonts w:ascii="Arial" w:hAnsi="Arial" w:cs="Arial"/>
        </w:rPr>
        <w:t xml:space="preserve">”, </w:t>
      </w:r>
      <w:r w:rsidR="004C06D0">
        <w:rPr>
          <w:rFonts w:ascii="Arial" w:hAnsi="Arial" w:cs="Arial"/>
        </w:rPr>
        <w:t>Rakuten Mobile</w:t>
      </w:r>
    </w:p>
    <w:bookmarkEnd w:id="0"/>
    <w:p w14:paraId="0F0AF11F" w14:textId="77777777" w:rsidR="003334AB" w:rsidRPr="00E60A1B" w:rsidRDefault="003334AB" w:rsidP="003334AB">
      <w:pPr>
        <w:rPr>
          <w:lang w:val="en-US"/>
        </w:rPr>
      </w:pPr>
    </w:p>
    <w:sectPr w:rsidR="003334AB" w:rsidRPr="00E60A1B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50A463" w14:textId="77777777" w:rsidR="000E1840" w:rsidRDefault="000E1840">
      <w:pPr>
        <w:spacing w:after="0"/>
      </w:pPr>
      <w:r>
        <w:separator/>
      </w:r>
    </w:p>
  </w:endnote>
  <w:endnote w:type="continuationSeparator" w:id="0">
    <w:p w14:paraId="1DDB7B8E" w14:textId="77777777" w:rsidR="000E1840" w:rsidRDefault="000E184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346693" w14:textId="77777777" w:rsidR="000E1840" w:rsidRDefault="000E1840">
      <w:pPr>
        <w:spacing w:after="0"/>
      </w:pPr>
      <w:r>
        <w:separator/>
      </w:r>
    </w:p>
  </w:footnote>
  <w:footnote w:type="continuationSeparator" w:id="0">
    <w:p w14:paraId="2DA1E0EB" w14:textId="77777777" w:rsidR="000E1840" w:rsidRDefault="000E184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40398C"/>
    <w:multiLevelType w:val="hybridMultilevel"/>
    <w:tmpl w:val="C57CD488"/>
    <w:lvl w:ilvl="0" w:tplc="9CF4D1DE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" w:hanging="360"/>
      </w:pPr>
    </w:lvl>
    <w:lvl w:ilvl="2" w:tplc="0409001B" w:tentative="1">
      <w:start w:val="1"/>
      <w:numFmt w:val="lowerRoman"/>
      <w:lvlText w:val="%3."/>
      <w:lvlJc w:val="right"/>
      <w:pPr>
        <w:ind w:left="901" w:hanging="180"/>
      </w:pPr>
    </w:lvl>
    <w:lvl w:ilvl="3" w:tplc="0409000F" w:tentative="1">
      <w:start w:val="1"/>
      <w:numFmt w:val="decimal"/>
      <w:lvlText w:val="%4."/>
      <w:lvlJc w:val="left"/>
      <w:pPr>
        <w:ind w:left="1621" w:hanging="360"/>
      </w:pPr>
    </w:lvl>
    <w:lvl w:ilvl="4" w:tplc="04090019" w:tentative="1">
      <w:start w:val="1"/>
      <w:numFmt w:val="lowerLetter"/>
      <w:lvlText w:val="%5."/>
      <w:lvlJc w:val="left"/>
      <w:pPr>
        <w:ind w:left="2341" w:hanging="360"/>
      </w:pPr>
    </w:lvl>
    <w:lvl w:ilvl="5" w:tplc="0409001B" w:tentative="1">
      <w:start w:val="1"/>
      <w:numFmt w:val="lowerRoman"/>
      <w:lvlText w:val="%6."/>
      <w:lvlJc w:val="right"/>
      <w:pPr>
        <w:ind w:left="3061" w:hanging="180"/>
      </w:pPr>
    </w:lvl>
    <w:lvl w:ilvl="6" w:tplc="0409000F" w:tentative="1">
      <w:start w:val="1"/>
      <w:numFmt w:val="decimal"/>
      <w:lvlText w:val="%7."/>
      <w:lvlJc w:val="left"/>
      <w:pPr>
        <w:ind w:left="3781" w:hanging="360"/>
      </w:pPr>
    </w:lvl>
    <w:lvl w:ilvl="7" w:tplc="04090019" w:tentative="1">
      <w:start w:val="1"/>
      <w:numFmt w:val="lowerLetter"/>
      <w:lvlText w:val="%8."/>
      <w:lvlJc w:val="left"/>
      <w:pPr>
        <w:ind w:left="4501" w:hanging="360"/>
      </w:pPr>
    </w:lvl>
    <w:lvl w:ilvl="8" w:tplc="0409001B" w:tentative="1">
      <w:start w:val="1"/>
      <w:numFmt w:val="lowerRoman"/>
      <w:lvlText w:val="%9."/>
      <w:lvlJc w:val="right"/>
      <w:pPr>
        <w:ind w:left="5221" w:hanging="180"/>
      </w:pPr>
    </w:lvl>
  </w:abstractNum>
  <w:abstractNum w:abstractNumId="1" w15:restartNumberingAfterBreak="0">
    <w:nsid w:val="02552047"/>
    <w:multiLevelType w:val="multilevel"/>
    <w:tmpl w:val="FA1EF818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EE92073"/>
    <w:multiLevelType w:val="hybridMultilevel"/>
    <w:tmpl w:val="95EE6128"/>
    <w:lvl w:ilvl="0" w:tplc="CF4ACA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GB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E84F81"/>
    <w:multiLevelType w:val="hybridMultilevel"/>
    <w:tmpl w:val="BAB438AE"/>
    <w:lvl w:ilvl="0" w:tplc="3E84D2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52565A"/>
    <w:multiLevelType w:val="hybridMultilevel"/>
    <w:tmpl w:val="0B120056"/>
    <w:lvl w:ilvl="0" w:tplc="E72ABA64">
      <w:start w:val="6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7178D"/>
    <w:multiLevelType w:val="hybridMultilevel"/>
    <w:tmpl w:val="88E43446"/>
    <w:lvl w:ilvl="0" w:tplc="D7DCBEC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6010ADE"/>
    <w:multiLevelType w:val="hybridMultilevel"/>
    <w:tmpl w:val="9C88A7D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F73655A"/>
    <w:multiLevelType w:val="hybridMultilevel"/>
    <w:tmpl w:val="064C10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F442FB3"/>
    <w:multiLevelType w:val="hybridMultilevel"/>
    <w:tmpl w:val="2AAC636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06A2B69"/>
    <w:multiLevelType w:val="hybridMultilevel"/>
    <w:tmpl w:val="31AE6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AC13F8"/>
    <w:multiLevelType w:val="hybridMultilevel"/>
    <w:tmpl w:val="8264DE62"/>
    <w:lvl w:ilvl="0" w:tplc="3E84D2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322049"/>
    <w:multiLevelType w:val="hybridMultilevel"/>
    <w:tmpl w:val="4A60A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9253E8"/>
    <w:multiLevelType w:val="hybridMultilevel"/>
    <w:tmpl w:val="70DE70DE"/>
    <w:lvl w:ilvl="0" w:tplc="9CF4D1DE">
      <w:start w:val="5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822599"/>
    <w:multiLevelType w:val="hybridMultilevel"/>
    <w:tmpl w:val="9EF21028"/>
    <w:lvl w:ilvl="0" w:tplc="C0425440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num w:numId="1">
    <w:abstractNumId w:val="1"/>
  </w:num>
  <w:num w:numId="2">
    <w:abstractNumId w:val="8"/>
  </w:num>
  <w:num w:numId="3">
    <w:abstractNumId w:val="9"/>
  </w:num>
  <w:num w:numId="4">
    <w:abstractNumId w:val="14"/>
  </w:num>
  <w:num w:numId="5">
    <w:abstractNumId w:val="4"/>
  </w:num>
  <w:num w:numId="6">
    <w:abstractNumId w:val="13"/>
  </w:num>
  <w:num w:numId="7">
    <w:abstractNumId w:val="10"/>
  </w:num>
  <w:num w:numId="8">
    <w:abstractNumId w:val="0"/>
  </w:num>
  <w:num w:numId="9">
    <w:abstractNumId w:val="11"/>
  </w:num>
  <w:num w:numId="10">
    <w:abstractNumId w:val="12"/>
  </w:num>
  <w:num w:numId="11">
    <w:abstractNumId w:val="7"/>
  </w:num>
  <w:num w:numId="12">
    <w:abstractNumId w:val="3"/>
  </w:num>
  <w:num w:numId="13">
    <w:abstractNumId w:val="5"/>
  </w:num>
  <w:num w:numId="14">
    <w:abstractNumId w:val="2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4E6A"/>
    <w:rsid w:val="00001445"/>
    <w:rsid w:val="00013648"/>
    <w:rsid w:val="000225EA"/>
    <w:rsid w:val="000238A1"/>
    <w:rsid w:val="000600DC"/>
    <w:rsid w:val="00061F39"/>
    <w:rsid w:val="0006245F"/>
    <w:rsid w:val="00064052"/>
    <w:rsid w:val="000674C7"/>
    <w:rsid w:val="0008793C"/>
    <w:rsid w:val="00090FD9"/>
    <w:rsid w:val="00091494"/>
    <w:rsid w:val="000A512D"/>
    <w:rsid w:val="000B3CE8"/>
    <w:rsid w:val="000B3F22"/>
    <w:rsid w:val="000B7374"/>
    <w:rsid w:val="000D1CD0"/>
    <w:rsid w:val="000E1840"/>
    <w:rsid w:val="000F21E9"/>
    <w:rsid w:val="000F517E"/>
    <w:rsid w:val="00142DE2"/>
    <w:rsid w:val="00143787"/>
    <w:rsid w:val="001607B5"/>
    <w:rsid w:val="00166C9B"/>
    <w:rsid w:val="00175C02"/>
    <w:rsid w:val="00191576"/>
    <w:rsid w:val="001C59D8"/>
    <w:rsid w:val="001E727E"/>
    <w:rsid w:val="00210570"/>
    <w:rsid w:val="002117C7"/>
    <w:rsid w:val="002130C9"/>
    <w:rsid w:val="002140C8"/>
    <w:rsid w:val="00214E6A"/>
    <w:rsid w:val="00225F54"/>
    <w:rsid w:val="0023454C"/>
    <w:rsid w:val="0024763F"/>
    <w:rsid w:val="00281912"/>
    <w:rsid w:val="00283DB7"/>
    <w:rsid w:val="002C4C84"/>
    <w:rsid w:val="002C7497"/>
    <w:rsid w:val="002D3C8A"/>
    <w:rsid w:val="002F3704"/>
    <w:rsid w:val="00303C9C"/>
    <w:rsid w:val="003240E9"/>
    <w:rsid w:val="00330B3E"/>
    <w:rsid w:val="003334AB"/>
    <w:rsid w:val="00383D4F"/>
    <w:rsid w:val="0039750E"/>
    <w:rsid w:val="003A2C98"/>
    <w:rsid w:val="003C164F"/>
    <w:rsid w:val="003D2B16"/>
    <w:rsid w:val="004040A2"/>
    <w:rsid w:val="00440C2E"/>
    <w:rsid w:val="00451891"/>
    <w:rsid w:val="004768C3"/>
    <w:rsid w:val="004C06D0"/>
    <w:rsid w:val="004E08DF"/>
    <w:rsid w:val="005546C1"/>
    <w:rsid w:val="0058637E"/>
    <w:rsid w:val="00587161"/>
    <w:rsid w:val="005B176E"/>
    <w:rsid w:val="005C1BAB"/>
    <w:rsid w:val="005C4A35"/>
    <w:rsid w:val="005F4760"/>
    <w:rsid w:val="0061085E"/>
    <w:rsid w:val="00626355"/>
    <w:rsid w:val="00642F4B"/>
    <w:rsid w:val="006806A1"/>
    <w:rsid w:val="00695E9D"/>
    <w:rsid w:val="00697E1B"/>
    <w:rsid w:val="006A0172"/>
    <w:rsid w:val="0070274C"/>
    <w:rsid w:val="00710564"/>
    <w:rsid w:val="00721025"/>
    <w:rsid w:val="00725294"/>
    <w:rsid w:val="00774669"/>
    <w:rsid w:val="00782864"/>
    <w:rsid w:val="00791C04"/>
    <w:rsid w:val="007B4EAD"/>
    <w:rsid w:val="007F08C6"/>
    <w:rsid w:val="007F0A72"/>
    <w:rsid w:val="008167F5"/>
    <w:rsid w:val="008237B8"/>
    <w:rsid w:val="00832401"/>
    <w:rsid w:val="008F3636"/>
    <w:rsid w:val="009339C3"/>
    <w:rsid w:val="00960733"/>
    <w:rsid w:val="009A1C89"/>
    <w:rsid w:val="009E3E81"/>
    <w:rsid w:val="00A17E9A"/>
    <w:rsid w:val="00A24FC0"/>
    <w:rsid w:val="00A44271"/>
    <w:rsid w:val="00A80D84"/>
    <w:rsid w:val="00AB5C41"/>
    <w:rsid w:val="00AC0FB7"/>
    <w:rsid w:val="00AC1B18"/>
    <w:rsid w:val="00AC211F"/>
    <w:rsid w:val="00AC76A8"/>
    <w:rsid w:val="00AF2AFB"/>
    <w:rsid w:val="00B00581"/>
    <w:rsid w:val="00B26AF8"/>
    <w:rsid w:val="00B47AB7"/>
    <w:rsid w:val="00B642AA"/>
    <w:rsid w:val="00B652F5"/>
    <w:rsid w:val="00B854AD"/>
    <w:rsid w:val="00B97196"/>
    <w:rsid w:val="00BD435D"/>
    <w:rsid w:val="00BE6342"/>
    <w:rsid w:val="00C346AC"/>
    <w:rsid w:val="00C5021B"/>
    <w:rsid w:val="00C6277A"/>
    <w:rsid w:val="00C94306"/>
    <w:rsid w:val="00CD05AE"/>
    <w:rsid w:val="00CD556B"/>
    <w:rsid w:val="00CE1CDB"/>
    <w:rsid w:val="00CE1F4B"/>
    <w:rsid w:val="00D370B5"/>
    <w:rsid w:val="00D52628"/>
    <w:rsid w:val="00D62C03"/>
    <w:rsid w:val="00D8497A"/>
    <w:rsid w:val="00DA4A40"/>
    <w:rsid w:val="00DB1E81"/>
    <w:rsid w:val="00DB5942"/>
    <w:rsid w:val="00DD2613"/>
    <w:rsid w:val="00E013C6"/>
    <w:rsid w:val="00E225AC"/>
    <w:rsid w:val="00E36AD3"/>
    <w:rsid w:val="00E47DC9"/>
    <w:rsid w:val="00E60A1B"/>
    <w:rsid w:val="00EB5786"/>
    <w:rsid w:val="00EB6B0E"/>
    <w:rsid w:val="00EC61DF"/>
    <w:rsid w:val="00ED3E53"/>
    <w:rsid w:val="00ED5307"/>
    <w:rsid w:val="00EE2108"/>
    <w:rsid w:val="00F00A92"/>
    <w:rsid w:val="00F039C6"/>
    <w:rsid w:val="00F47298"/>
    <w:rsid w:val="00FA29D0"/>
    <w:rsid w:val="00FD7468"/>
    <w:rsid w:val="00FF5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B624E7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4E6A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a"/>
    <w:link w:val="10"/>
    <w:qFormat/>
    <w:rsid w:val="00214E6A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2">
    <w:name w:val="heading 2"/>
    <w:aliases w:val="Head2A,2,H2,UNDERRUBRIK 1-2,DO NOT USE_h2,h2,h21,H2 Char,h2 Char"/>
    <w:basedOn w:val="1"/>
    <w:next w:val="a"/>
    <w:link w:val="20"/>
    <w:qFormat/>
    <w:rsid w:val="00214E6A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0H"/>
    <w:basedOn w:val="2"/>
    <w:next w:val="a"/>
    <w:link w:val="30"/>
    <w:qFormat/>
    <w:rsid w:val="00214E6A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"/>
    <w:link w:val="40"/>
    <w:qFormat/>
    <w:rsid w:val="00214E6A"/>
    <w:pPr>
      <w:numPr>
        <w:ilvl w:val="3"/>
      </w:numPr>
      <w:outlineLvl w:val="3"/>
    </w:pPr>
    <w:rPr>
      <w:sz w:val="24"/>
      <w:szCs w:val="24"/>
    </w:rPr>
  </w:style>
  <w:style w:type="paragraph" w:styleId="5">
    <w:name w:val="heading 5"/>
    <w:basedOn w:val="4"/>
    <w:next w:val="a"/>
    <w:link w:val="50"/>
    <w:qFormat/>
    <w:rsid w:val="00214E6A"/>
    <w:pPr>
      <w:numPr>
        <w:ilvl w:val="4"/>
      </w:numPr>
      <w:outlineLvl w:val="4"/>
    </w:pPr>
    <w:rPr>
      <w:sz w:val="22"/>
      <w:szCs w:val="22"/>
    </w:rPr>
  </w:style>
  <w:style w:type="paragraph" w:styleId="6">
    <w:name w:val="heading 6"/>
    <w:basedOn w:val="a"/>
    <w:next w:val="a"/>
    <w:link w:val="60"/>
    <w:qFormat/>
    <w:rsid w:val="00214E6A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7">
    <w:name w:val="heading 7"/>
    <w:basedOn w:val="a"/>
    <w:next w:val="a"/>
    <w:link w:val="70"/>
    <w:qFormat/>
    <w:rsid w:val="00214E6A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8">
    <w:name w:val="heading 8"/>
    <w:basedOn w:val="7"/>
    <w:next w:val="a"/>
    <w:link w:val="80"/>
    <w:qFormat/>
    <w:rsid w:val="00214E6A"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0"/>
    <w:qFormat/>
    <w:rsid w:val="00214E6A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aliases w:val="H1 (文字),h1 (文字),app heading 1 (文字),l1 (文字),Memo Heading 1 (文字),h11 (文字),h12 (文字),h13 (文字),h14 (文字),h15 (文字),h16 (文字),Heading 1_a (文字),h17 (文字),h111 (文字),h121 (文字),h131 (文字),h141 (文字),h151 (文字),h161 (文字),h18 (文字),h112 (文字),h122 (文字),h132 (文字)"/>
    <w:basedOn w:val="a0"/>
    <w:link w:val="1"/>
    <w:rsid w:val="00214E6A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20">
    <w:name w:val="見出し 2 (文字)"/>
    <w:aliases w:val="Head2A (文字),2 (文字),H2 (文字),UNDERRUBRIK 1-2 (文字),DO NOT USE_h2 (文字),h2 (文字),h21 (文字),H2 Char (文字),h2 Char (文字)"/>
    <w:basedOn w:val="a0"/>
    <w:link w:val="2"/>
    <w:rsid w:val="00214E6A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30">
    <w:name w:val="見出し 3 (文字)"/>
    <w:aliases w:val="no break (文字),H3 (文字),Underrubrik2 (文字),h3 (文字),Memo Heading 3 (文字),hello (文字),Titre 3 Car (文字),no break Car (文字),H3 Car (文字),Underrubrik2 Car (文字),h3 Car (文字),Memo Heading 3 Car (文字),hello Car (文字),Heading 3 Char Car (文字),H3 Char Car (文字)"/>
    <w:basedOn w:val="a0"/>
    <w:link w:val="3"/>
    <w:rsid w:val="00214E6A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40">
    <w:name w:val="見出し 4 (文字)"/>
    <w:aliases w:val="h4 (文字),H4 (文字),H41 (文字),h41 (文字),H42 (文字),h42 (文字),H43 (文字),h43 (文字),H411 (文字),h411 (文字),H421 (文字),h421 (文字),H44 (文字),h44 (文字),H412 (文字),h412 (文字),H422 (文字),h422 (文字),H431 (文字),h431 (文字),H45 (文字),h45 (文字),H413 (文字),h413 (文字),H423 (文字),4 (文字)"/>
    <w:basedOn w:val="a0"/>
    <w:link w:val="4"/>
    <w:rsid w:val="00214E6A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50">
    <w:name w:val="見出し 5 (文字)"/>
    <w:basedOn w:val="a0"/>
    <w:link w:val="5"/>
    <w:rsid w:val="00214E6A"/>
    <w:rPr>
      <w:rFonts w:ascii="Arial" w:eastAsia="Times New Roman" w:hAnsi="Arial" w:cs="Arial"/>
      <w:lang w:val="en-GB" w:eastAsia="zh-CN"/>
    </w:rPr>
  </w:style>
  <w:style w:type="character" w:customStyle="1" w:styleId="60">
    <w:name w:val="見出し 6 (文字)"/>
    <w:basedOn w:val="a0"/>
    <w:link w:val="6"/>
    <w:rsid w:val="00214E6A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70">
    <w:name w:val="見出し 7 (文字)"/>
    <w:basedOn w:val="a0"/>
    <w:link w:val="7"/>
    <w:rsid w:val="00214E6A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80">
    <w:name w:val="見出し 8 (文字)"/>
    <w:basedOn w:val="a0"/>
    <w:link w:val="8"/>
    <w:rsid w:val="00214E6A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90">
    <w:name w:val="見出し 9 (文字)"/>
    <w:basedOn w:val="a0"/>
    <w:link w:val="9"/>
    <w:rsid w:val="00214E6A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3GPPHeader">
    <w:name w:val="3GPP_Header"/>
    <w:basedOn w:val="a"/>
    <w:rsid w:val="00214E6A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a3">
    <w:name w:val="footer"/>
    <w:basedOn w:val="a4"/>
    <w:link w:val="a5"/>
    <w:semiHidden/>
    <w:rsid w:val="00214E6A"/>
    <w:pPr>
      <w:widowControl w:val="0"/>
      <w:tabs>
        <w:tab w:val="clear" w:pos="4680"/>
        <w:tab w:val="clear" w:pos="9360"/>
      </w:tabs>
      <w:jc w:val="center"/>
    </w:pPr>
    <w:rPr>
      <w:rFonts w:cs="Arial"/>
      <w:b/>
      <w:bCs/>
      <w:i/>
      <w:iCs/>
      <w:noProof/>
      <w:sz w:val="18"/>
      <w:szCs w:val="18"/>
      <w:lang w:val="en-US"/>
    </w:rPr>
  </w:style>
  <w:style w:type="character" w:customStyle="1" w:styleId="a5">
    <w:name w:val="フッター (文字)"/>
    <w:basedOn w:val="a0"/>
    <w:link w:val="a3"/>
    <w:semiHidden/>
    <w:rsid w:val="00214E6A"/>
    <w:rPr>
      <w:rFonts w:ascii="Arial" w:eastAsia="Times New Roman" w:hAnsi="Arial" w:cs="Arial"/>
      <w:b/>
      <w:bCs/>
      <w:i/>
      <w:iCs/>
      <w:noProof/>
      <w:sz w:val="18"/>
      <w:szCs w:val="18"/>
      <w:lang w:eastAsia="zh-CN"/>
    </w:rPr>
  </w:style>
  <w:style w:type="paragraph" w:customStyle="1" w:styleId="Reference">
    <w:name w:val="Reference"/>
    <w:basedOn w:val="a"/>
    <w:rsid w:val="00214E6A"/>
    <w:pPr>
      <w:numPr>
        <w:numId w:val="2"/>
      </w:numPr>
    </w:pPr>
  </w:style>
  <w:style w:type="character" w:styleId="a6">
    <w:name w:val="page number"/>
    <w:semiHidden/>
    <w:rsid w:val="00214E6A"/>
  </w:style>
  <w:style w:type="paragraph" w:customStyle="1" w:styleId="Doc-text2">
    <w:name w:val="Doc-text2"/>
    <w:basedOn w:val="a"/>
    <w:link w:val="Doc-text2Char"/>
    <w:qFormat/>
    <w:rsid w:val="00214E6A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eastAsia="ＭＳ 明朝"/>
      <w:szCs w:val="24"/>
      <w:lang w:eastAsia="en-GB"/>
    </w:rPr>
  </w:style>
  <w:style w:type="character" w:customStyle="1" w:styleId="Doc-text2Char">
    <w:name w:val="Doc-text2 Char"/>
    <w:link w:val="Doc-text2"/>
    <w:qFormat/>
    <w:rsid w:val="00214E6A"/>
    <w:rPr>
      <w:rFonts w:ascii="Arial" w:eastAsia="ＭＳ 明朝" w:hAnsi="Arial" w:cs="Times New Roman"/>
      <w:sz w:val="20"/>
      <w:szCs w:val="24"/>
      <w:lang w:val="en-GB" w:eastAsia="en-GB"/>
    </w:rPr>
  </w:style>
  <w:style w:type="paragraph" w:styleId="a7">
    <w:name w:val="No Spacing"/>
    <w:uiPriority w:val="1"/>
    <w:qFormat/>
    <w:rsid w:val="00214E6A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a4">
    <w:name w:val="header"/>
    <w:basedOn w:val="a"/>
    <w:link w:val="a8"/>
    <w:uiPriority w:val="99"/>
    <w:unhideWhenUsed/>
    <w:rsid w:val="00214E6A"/>
    <w:pPr>
      <w:tabs>
        <w:tab w:val="center" w:pos="4680"/>
        <w:tab w:val="right" w:pos="9360"/>
      </w:tabs>
      <w:spacing w:after="0"/>
    </w:pPr>
  </w:style>
  <w:style w:type="character" w:customStyle="1" w:styleId="a8">
    <w:name w:val="ヘッダー (文字)"/>
    <w:basedOn w:val="a0"/>
    <w:link w:val="a4"/>
    <w:uiPriority w:val="99"/>
    <w:rsid w:val="00214E6A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a9">
    <w:name w:val="List Paragraph"/>
    <w:aliases w:val="- Bullets,Lista1,1st level - Bullet List Paragraph,List Paragraph1,Lettre d'introduction,Paragrafo elenco,Normal bullet 2,Bullet list,Numbered List,Task Body,Viñetas (Inicio Parrafo),3 Txt tabla,Zerrenda-paragrafoa,Lista viñetas,목록 단락"/>
    <w:basedOn w:val="a"/>
    <w:link w:val="aa"/>
    <w:uiPriority w:val="34"/>
    <w:qFormat/>
    <w:rsid w:val="00FA29D0"/>
    <w:pPr>
      <w:overflowPunct/>
      <w:autoSpaceDE/>
      <w:autoSpaceDN/>
      <w:adjustRightInd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a">
    <w:name w:val="リスト段落 (文字)"/>
    <w:aliases w:val="- Bullets (文字),Lista1 (文字),1st level - Bullet List Paragraph (文字),List Paragraph1 (文字),Lettre d'introduction (文字),Paragrafo elenco (文字),Normal bullet 2 (文字),Bullet list (文字),Numbered List (文字),Task Body (文字),Viñetas (Inicio Parrafo) (文字)"/>
    <w:link w:val="a9"/>
    <w:uiPriority w:val="34"/>
    <w:qFormat/>
    <w:locked/>
    <w:rsid w:val="00FA29D0"/>
  </w:style>
  <w:style w:type="paragraph" w:styleId="ab">
    <w:name w:val="Balloon Text"/>
    <w:basedOn w:val="a"/>
    <w:link w:val="ac"/>
    <w:uiPriority w:val="99"/>
    <w:semiHidden/>
    <w:unhideWhenUsed/>
    <w:rsid w:val="004768C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4768C3"/>
    <w:rPr>
      <w:rFonts w:ascii="Segoe UI" w:eastAsia="Times New Roman" w:hAnsi="Segoe UI" w:cs="Segoe UI"/>
      <w:sz w:val="18"/>
      <w:szCs w:val="18"/>
      <w:lang w:val="en-GB" w:eastAsia="zh-CN"/>
    </w:rPr>
  </w:style>
  <w:style w:type="character" w:styleId="ad">
    <w:name w:val="annotation reference"/>
    <w:basedOn w:val="a0"/>
    <w:uiPriority w:val="99"/>
    <w:semiHidden/>
    <w:unhideWhenUsed/>
    <w:rsid w:val="00D370B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370B5"/>
  </w:style>
  <w:style w:type="character" w:customStyle="1" w:styleId="af">
    <w:name w:val="コメント文字列 (文字)"/>
    <w:basedOn w:val="a0"/>
    <w:link w:val="ae"/>
    <w:uiPriority w:val="99"/>
    <w:semiHidden/>
    <w:rsid w:val="00D370B5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370B5"/>
    <w:rPr>
      <w:b/>
      <w:bCs/>
    </w:rPr>
  </w:style>
  <w:style w:type="character" w:customStyle="1" w:styleId="af1">
    <w:name w:val="コメント内容 (文字)"/>
    <w:basedOn w:val="af"/>
    <w:link w:val="af0"/>
    <w:uiPriority w:val="99"/>
    <w:semiHidden/>
    <w:rsid w:val="00D370B5"/>
    <w:rPr>
      <w:rFonts w:ascii="Arial" w:eastAsia="Times New Roman" w:hAnsi="Arial" w:cs="Times New Roman"/>
      <w:b/>
      <w:bCs/>
      <w:sz w:val="20"/>
      <w:szCs w:val="20"/>
      <w:lang w:val="en-GB" w:eastAsia="zh-CN"/>
    </w:rPr>
  </w:style>
  <w:style w:type="paragraph" w:customStyle="1" w:styleId="TF">
    <w:name w:val="TF"/>
    <w:basedOn w:val="TH"/>
    <w:rsid w:val="003C164F"/>
    <w:pPr>
      <w:keepNext w:val="0"/>
      <w:spacing w:before="0" w:after="240"/>
    </w:pPr>
  </w:style>
  <w:style w:type="paragraph" w:customStyle="1" w:styleId="TH">
    <w:name w:val="TH"/>
    <w:basedOn w:val="a"/>
    <w:rsid w:val="003C164F"/>
    <w:pPr>
      <w:keepNext/>
      <w:keepLines/>
      <w:overflowPunct/>
      <w:autoSpaceDE/>
      <w:autoSpaceDN/>
      <w:adjustRightInd/>
      <w:spacing w:before="60" w:after="180"/>
      <w:jc w:val="center"/>
      <w:textAlignment w:val="auto"/>
    </w:pPr>
    <w:rPr>
      <w:rFonts w:eastAsiaTheme="minorEastAsia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image" Target="media/image4.emf"/><Relationship Id="rId18" Type="http://schemas.openxmlformats.org/officeDocument/2006/relationships/oleObject" Target="embeddings/Microsoft_Visio_2003-2010_Drawing4.vsd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oleObject" Target="embeddings/Microsoft_Visio_2003-2010_Drawing1.vsd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Microsoft_Visio_2003-2010_Drawing3.vsd"/><Relationship Id="rId20" Type="http://schemas.openxmlformats.org/officeDocument/2006/relationships/oleObject" Target="embeddings/Microsoft_Visio_2003-2010_Drawing5.vsd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oleObject" Target="embeddings/Microsoft_Visio_2003-2010_Drawing.vsd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Microsoft_Visio_2003-2010_Drawing2.vsd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408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2021-04-30T01:31:00Z</dcterms:created>
  <dcterms:modified xsi:type="dcterms:W3CDTF">2021-05-06T04:05:00Z</dcterms:modified>
</cp:coreProperties>
</file>